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0" w:line="276" w:lineRule="auto"/>
        <w:rPr>
          <w:color w:val="0b5394"/>
          <w:sz w:val="54"/>
          <w:szCs w:val="54"/>
        </w:rPr>
      </w:pPr>
      <w:bookmarkStart w:colFirst="0" w:colLast="0" w:name="_2zxp86mj3keh" w:id="0"/>
      <w:bookmarkEnd w:id="0"/>
      <w:r w:rsidDel="00000000" w:rsidR="00000000" w:rsidRPr="00000000">
        <w:rPr>
          <w:color w:val="0b5394"/>
          <w:sz w:val="54"/>
          <w:szCs w:val="54"/>
          <w:rtl w:val="0"/>
        </w:rPr>
        <w:t xml:space="preserve">Jonathon Irons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Address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: 262 W Valencia Ave Apt C, Burbank, California, 91502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Email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jonathon.irons@proton.me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Cell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(323) 980-6668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LinkedIn: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www.linkedin.com/in/jonathonirons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300" w:lineRule="auto"/>
        <w:jc w:val="left"/>
        <w:rPr>
          <w:b w:val="1"/>
          <w:color w:val="22222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Creative problem solver for animation, film and television production, with thirteen years of experience. Advanced skills in image processing pipelines, post-production, mastering and finishing, color science, and workflow automation.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Senior DIT / Technical Director</w:t>
      </w:r>
      <w:r w:rsidDel="00000000" w:rsidR="00000000" w:rsidRPr="00000000">
        <w:rPr>
          <w:color w:val="222222"/>
          <w:highlight w:val="white"/>
          <w:rtl w:val="0"/>
        </w:rPr>
        <w:t xml:space="preserve">, Bix Pix Entertainment, Burbank, CA</w:t>
      </w:r>
    </w:p>
    <w:p w:rsidR="00000000" w:rsidDel="00000000" w:rsidP="00000000" w:rsidRDefault="00000000" w:rsidRPr="00000000" w14:paraId="00000009">
      <w:pPr>
        <w:pageBreakBefore w:val="0"/>
        <w:spacing w:after="0" w:line="360" w:lineRule="auto"/>
        <w:rPr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March 2012-July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Designed image pipeline for six seasons of stop-motion animated half-hour streaming series “Shape Island” and “Tumble Leaf”, helping to win numerous Emmy, Annie, and Annecy Awards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Created in-house color correction suite for simultaneous 4K HDR and SDR color grading, saving the studio over $20k in outside vendor costs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Programmed a custom production management software for stop-motion animation using JavaScript, Autodesk Shotgrid, React.js, Node.js, Python, and Github automation, allowing the entire studio to track and log thousands of shots and assets in real-time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Created workflow automation scripts in Bash, Windows Batch, and Python to facilitate the image processing of hundreds of thousands of raw files with minimal human input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Performed QC and mastered half-hour episodic deliverables for Apple TV+ and Amazon, which greatly reduced expensive rejections and remastering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Utilized Adobe After Effects, Premiere, Photoshop, and Illustrator to assist with title creation, visual effects and video editing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Provided technical support for Dragonframe animation software and general computer and network issues across a mixed Windows, macOS, and Linux computer environment with 100 workstations</w:t>
      </w:r>
    </w:p>
    <w:p w:rsidR="00000000" w:rsidDel="00000000" w:rsidP="00000000" w:rsidRDefault="00000000" w:rsidRPr="00000000" w14:paraId="00000011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Computer Science Professor</w:t>
      </w:r>
      <w:r w:rsidDel="00000000" w:rsidR="00000000" w:rsidRPr="00000000">
        <w:rPr>
          <w:color w:val="222222"/>
          <w:highlight w:val="white"/>
          <w:rtl w:val="0"/>
        </w:rPr>
        <w:t xml:space="preserve">, ESU #11 Summer Honors Program, Holdrege, NE</w:t>
      </w:r>
    </w:p>
    <w:p w:rsidR="00000000" w:rsidDel="00000000" w:rsidP="00000000" w:rsidRDefault="00000000" w:rsidRPr="00000000" w14:paraId="00000013">
      <w:pPr>
        <w:spacing w:line="360" w:lineRule="auto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June 2011-Present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40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Taught y</w:t>
      </w:r>
      <w:r w:rsidDel="00000000" w:rsidR="00000000" w:rsidRPr="00000000">
        <w:rPr>
          <w:color w:val="222222"/>
          <w:highlight w:val="white"/>
          <w:rtl w:val="0"/>
        </w:rPr>
        <w:t xml:space="preserve">early high school summer courses in computer science topics including programming, animation, game design, electronics, virtual reality, cybersecurity, and artificial intelligence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40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Trained over 100 students how to effectively program, troubleshoot, and explore brand new topics, with many continuing on to Computer Science degrees and working in a variety of industries</w:t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BFA</w:t>
      </w:r>
      <w:r w:rsidDel="00000000" w:rsidR="00000000" w:rsidRPr="00000000">
        <w:rPr>
          <w:color w:val="222222"/>
          <w:highlight w:val="white"/>
          <w:rtl w:val="0"/>
        </w:rPr>
        <w:t xml:space="preserve">, Film &amp; New Media, University of Nebraska-Lincoln, United States, 2009</w:t>
      </w:r>
    </w:p>
    <w:p w:rsidR="00000000" w:rsidDel="00000000" w:rsidP="00000000" w:rsidRDefault="00000000" w:rsidRPr="00000000" w14:paraId="00000018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Study Abroad</w:t>
      </w:r>
      <w:r w:rsidDel="00000000" w:rsidR="00000000" w:rsidRPr="00000000">
        <w:rPr>
          <w:color w:val="222222"/>
          <w:highlight w:val="white"/>
          <w:rtl w:val="0"/>
        </w:rPr>
        <w:t xml:space="preserve">, CIEE Filmmaking Program, FAMU, Czech Republic, 2008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Computer Programming, Color Science, Image Processing, Dolby Vision Certified Professional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Animation, Post-production, Visual Effects, Render Farms, Video Editing, Cinematography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360" w:hanging="18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Research &amp; Development, Written and Verbal Communication, Attention to Detail, Teaching, Technical Support, Self-Motivated, Perpetual Learner</w:t>
      </w:r>
    </w:p>
    <w:sectPr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jonathonir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